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E8D" w14:textId="77777777" w:rsidR="00F267B1" w:rsidRDefault="00F267B1" w:rsidP="00F267B1">
      <w:pPr>
        <w:pStyle w:val="PECnum1HeadChapt"/>
      </w:pPr>
      <w:bookmarkStart w:id="0" w:name="_Toc89935962"/>
      <w:bookmarkStart w:id="1" w:name="_Toc90539492"/>
      <w:r>
        <w:t>Forms AND NOTICES</w:t>
      </w:r>
      <w:bookmarkEnd w:id="0"/>
      <w:bookmarkEnd w:id="1"/>
    </w:p>
    <w:p w14:paraId="3071613F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center"/>
        <w:rPr>
          <w:b/>
        </w:rPr>
      </w:pPr>
      <w:r>
        <w:rPr>
          <w:b/>
        </w:rPr>
        <w:t>APPLICATION FORM E-1: GENERATOR/AUTOGENERATOR APPLICATION FORM TO REGISTER PRODUCTION FACILITY</w:t>
      </w:r>
    </w:p>
    <w:p w14:paraId="08AC88A1" w14:textId="77777777" w:rsidR="00F267B1" w:rsidRDefault="00F267B1" w:rsidP="00F267B1">
      <w:pPr>
        <w:pStyle w:val="BodyText"/>
        <w:rPr>
          <w:sz w:val="22"/>
          <w:szCs w:val="22"/>
        </w:rPr>
      </w:pPr>
    </w:p>
    <w:p w14:paraId="5E023AB0" w14:textId="77777777" w:rsidR="00F267B1" w:rsidRDefault="00F267B1" w:rsidP="00F267B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To: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OPWP (as Market Operator)</w:t>
      </w:r>
    </w:p>
    <w:p w14:paraId="1692669B" w14:textId="77777777" w:rsidR="00F267B1" w:rsidRDefault="00F267B1" w:rsidP="00F267B1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From: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[Generator/</w:t>
      </w:r>
      <w:proofErr w:type="spellStart"/>
      <w:r>
        <w:rPr>
          <w:b/>
          <w:sz w:val="22"/>
          <w:szCs w:val="22"/>
        </w:rPr>
        <w:t>Autogenerator</w:t>
      </w:r>
      <w:proofErr w:type="spellEnd"/>
      <w:r>
        <w:rPr>
          <w:b/>
          <w:sz w:val="22"/>
          <w:szCs w:val="22"/>
        </w:rPr>
        <w:t>]</w:t>
      </w:r>
    </w:p>
    <w:p w14:paraId="0976F4AB" w14:textId="77777777" w:rsidR="00F267B1" w:rsidRDefault="00F267B1" w:rsidP="00F267B1"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Dated: </w:t>
      </w:r>
      <w:r>
        <w:rPr>
          <w:b/>
          <w:sz w:val="22"/>
          <w:szCs w:val="22"/>
        </w:rPr>
        <w:tab/>
      </w:r>
      <w:r>
        <w:rPr>
          <w:b/>
          <w:i/>
          <w:kern w:val="16"/>
        </w:rPr>
        <w:t>[●]</w:t>
      </w:r>
    </w:p>
    <w:p w14:paraId="33950BFA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center"/>
        <w:rPr>
          <w:b/>
          <w:kern w:val="16"/>
        </w:rPr>
      </w:pPr>
      <w:r>
        <w:rPr>
          <w:b/>
          <w:kern w:val="16"/>
        </w:rPr>
        <w:t xml:space="preserve">MARKET RULES – GENERATOR/AUTOGENERATOR APPLICATION FORM TO REGISTER PRODUCTION FACILITY </w:t>
      </w:r>
    </w:p>
    <w:p w14:paraId="77F95713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kern w:val="16"/>
        </w:rPr>
      </w:pPr>
      <w:r>
        <w:rPr>
          <w:kern w:val="16"/>
        </w:rPr>
        <w:t>Dear Sirs,</w:t>
      </w:r>
    </w:p>
    <w:p w14:paraId="338E6B44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709" w:hanging="709"/>
        <w:jc w:val="both"/>
        <w:rPr>
          <w:kern w:val="16"/>
        </w:rPr>
      </w:pPr>
      <w:r>
        <w:rPr>
          <w:kern w:val="16"/>
        </w:rPr>
        <w:t>1.</w:t>
      </w:r>
      <w:r>
        <w:rPr>
          <w:kern w:val="16"/>
        </w:rPr>
        <w:tab/>
        <w:t>We refer to the Market Rules.  Terms and expressions defined in or incorporated into the Market Rules have the same meaning when used in this application form.</w:t>
      </w:r>
    </w:p>
    <w:p w14:paraId="79B5D0D0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kern w:val="16"/>
        </w:rPr>
      </w:pPr>
      <w:r>
        <w:rPr>
          <w:kern w:val="16"/>
        </w:rPr>
        <w:t>2.</w:t>
      </w:r>
      <w:r>
        <w:rPr>
          <w:kern w:val="16"/>
        </w:rPr>
        <w:tab/>
        <w:t>We further refer you to Section E.4.4 and to the Market Rules Procedure MRP-E-E.</w:t>
      </w:r>
    </w:p>
    <w:p w14:paraId="4F18B5D8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705" w:hanging="705"/>
        <w:jc w:val="both"/>
        <w:rPr>
          <w:kern w:val="16"/>
        </w:rPr>
      </w:pPr>
      <w:r>
        <w:rPr>
          <w:kern w:val="16"/>
        </w:rPr>
        <w:t>3.</w:t>
      </w:r>
      <w:r>
        <w:rPr>
          <w:kern w:val="16"/>
        </w:rPr>
        <w:tab/>
        <w:t xml:space="preserve">This is our application form to register a Production Facility. </w:t>
      </w:r>
    </w:p>
    <w:p w14:paraId="02050A19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705" w:hanging="705"/>
        <w:jc w:val="both"/>
        <w:rPr>
          <w:kern w:val="16"/>
        </w:rPr>
      </w:pPr>
      <w:r>
        <w:rPr>
          <w:kern w:val="16"/>
        </w:rPr>
        <w:t>4.</w:t>
      </w:r>
      <w:r>
        <w:rPr>
          <w:kern w:val="16"/>
        </w:rPr>
        <w:tab/>
        <w:t>Details as follows:</w:t>
      </w:r>
    </w:p>
    <w:tbl>
      <w:tblPr>
        <w:tblStyle w:val="TableGrid41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4194"/>
        <w:gridCol w:w="4080"/>
      </w:tblGrid>
      <w:tr w:rsidR="00F267B1" w14:paraId="50418C25" w14:textId="77777777" w:rsidTr="000A1B40">
        <w:tc>
          <w:tcPr>
            <w:tcW w:w="525" w:type="dxa"/>
          </w:tcPr>
          <w:p w14:paraId="16610068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2259466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  <w:r>
              <w:rPr>
                <w:kern w:val="16"/>
              </w:rPr>
              <w:t>Location of the Production Facility</w:t>
            </w:r>
          </w:p>
        </w:tc>
        <w:tc>
          <w:tcPr>
            <w:tcW w:w="4080" w:type="dxa"/>
          </w:tcPr>
          <w:p w14:paraId="55EF1691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46E88619" w14:textId="77777777" w:rsidTr="000A1B40">
        <w:tc>
          <w:tcPr>
            <w:tcW w:w="525" w:type="dxa"/>
          </w:tcPr>
          <w:p w14:paraId="7DAA4E9D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0996E1D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 xml:space="preserve">Description of the Production Facility, including details of the </w:t>
            </w:r>
            <w:proofErr w:type="spellStart"/>
            <w:r>
              <w:rPr>
                <w:kern w:val="16"/>
              </w:rPr>
              <w:t>GenSets</w:t>
            </w:r>
            <w:proofErr w:type="spellEnd"/>
            <w:r>
              <w:rPr>
                <w:kern w:val="16"/>
              </w:rPr>
              <w:t xml:space="preserve"> comprised in it and the technology type or types of such </w:t>
            </w:r>
            <w:proofErr w:type="spellStart"/>
            <w:r>
              <w:rPr>
                <w:kern w:val="16"/>
              </w:rPr>
              <w:t>GenSets</w:t>
            </w:r>
            <w:proofErr w:type="spellEnd"/>
          </w:p>
        </w:tc>
        <w:tc>
          <w:tcPr>
            <w:tcW w:w="4080" w:type="dxa"/>
          </w:tcPr>
          <w:p w14:paraId="7C6196F1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168B9D08" w14:textId="77777777" w:rsidTr="000A1B40">
        <w:tc>
          <w:tcPr>
            <w:tcW w:w="525" w:type="dxa"/>
          </w:tcPr>
          <w:p w14:paraId="616D524F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39FB89C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  <w:r>
              <w:rPr>
                <w:kern w:val="16"/>
              </w:rPr>
              <w:t xml:space="preserve">Is the Production Facility an </w:t>
            </w:r>
            <w:proofErr w:type="spell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>?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01E0578E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22897B83" w14:textId="77777777" w:rsidTr="000A1B40">
        <w:tc>
          <w:tcPr>
            <w:tcW w:w="525" w:type="dxa"/>
          </w:tcPr>
          <w:p w14:paraId="05140977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CBBBE45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  <w:r>
              <w:rPr>
                <w:kern w:val="16"/>
              </w:rPr>
              <w:t>Does the Production Facility include or is combined with installations for the Desalination of water?</w:t>
            </w:r>
          </w:p>
        </w:tc>
        <w:tc>
          <w:tcPr>
            <w:tcW w:w="4080" w:type="dxa"/>
          </w:tcPr>
          <w:p w14:paraId="797F451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74EFDF4E" w14:textId="77777777" w:rsidTr="000A1B40">
        <w:tc>
          <w:tcPr>
            <w:tcW w:w="525" w:type="dxa"/>
          </w:tcPr>
          <w:p w14:paraId="0F541E72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2920A454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  <w:r>
              <w:rPr>
                <w:kern w:val="16"/>
              </w:rPr>
              <w:t>Registered Capacity of the Production Facility at Reference Ambient Conditions</w:t>
            </w:r>
          </w:p>
        </w:tc>
        <w:tc>
          <w:tcPr>
            <w:tcW w:w="4080" w:type="dxa"/>
          </w:tcPr>
          <w:p w14:paraId="644CE4BC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E69F09F" w14:textId="77777777" w:rsidTr="000A1B40">
        <w:tc>
          <w:tcPr>
            <w:tcW w:w="525" w:type="dxa"/>
          </w:tcPr>
          <w:p w14:paraId="31569977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24A33E2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  <w:r>
              <w:rPr>
                <w:kern w:val="16"/>
              </w:rPr>
              <w:t>The Primary Fuel Type and each alternative Fuel Type of the Production Facility</w:t>
            </w:r>
          </w:p>
        </w:tc>
        <w:tc>
          <w:tcPr>
            <w:tcW w:w="4080" w:type="dxa"/>
          </w:tcPr>
          <w:p w14:paraId="53B55425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783D0C82" w14:textId="77777777" w:rsidTr="000A1B40">
        <w:tc>
          <w:tcPr>
            <w:tcW w:w="525" w:type="dxa"/>
          </w:tcPr>
          <w:p w14:paraId="7140F427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3E367B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If applicable, a statement that the Generator/</w:t>
            </w:r>
            <w:proofErr w:type="spell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 xml:space="preserve"> chooses that the Production Facility shall Participate in the Pool</w:t>
            </w:r>
          </w:p>
        </w:tc>
        <w:tc>
          <w:tcPr>
            <w:tcW w:w="4080" w:type="dxa"/>
          </w:tcPr>
          <w:p w14:paraId="260DBDF4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17BFDFB1" w14:textId="77777777" w:rsidTr="000A1B40">
        <w:tc>
          <w:tcPr>
            <w:tcW w:w="525" w:type="dxa"/>
          </w:tcPr>
          <w:p w14:paraId="5915D362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355B2FB1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i/>
                <w:iCs/>
                <w:kern w:val="16"/>
              </w:rPr>
            </w:pPr>
            <w:r>
              <w:rPr>
                <w:kern w:val="16"/>
              </w:rPr>
              <w:t>Is the Production Facility Connected to the Transmission System or a Distribution System?</w:t>
            </w:r>
          </w:p>
        </w:tc>
        <w:tc>
          <w:tcPr>
            <w:tcW w:w="4080" w:type="dxa"/>
          </w:tcPr>
          <w:p w14:paraId="06417205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0FC11BC" w14:textId="77777777" w:rsidTr="000A1B40">
        <w:trPr>
          <w:cantSplit/>
        </w:trPr>
        <w:tc>
          <w:tcPr>
            <w:tcW w:w="525" w:type="dxa"/>
          </w:tcPr>
          <w:p w14:paraId="36F553C8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7C9BE842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Attach evidence that a Connection Agreement is in force, and a specification of the Connection Point</w:t>
            </w:r>
          </w:p>
        </w:tc>
        <w:tc>
          <w:tcPr>
            <w:tcW w:w="4080" w:type="dxa"/>
          </w:tcPr>
          <w:p w14:paraId="042A2C8F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5B247982" w14:textId="77777777" w:rsidTr="000A1B40">
        <w:tc>
          <w:tcPr>
            <w:tcW w:w="525" w:type="dxa"/>
          </w:tcPr>
          <w:p w14:paraId="41414472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7FEB9982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Attach evidence that the Pool Metering Requirements have been satisfied and such other meter details as are required to be provided under the Metering and Data Exchange Code</w:t>
            </w:r>
          </w:p>
          <w:p w14:paraId="0C6D171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</w:p>
        </w:tc>
        <w:tc>
          <w:tcPr>
            <w:tcW w:w="4080" w:type="dxa"/>
          </w:tcPr>
          <w:p w14:paraId="501BF21F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7B2FD0BB" w14:textId="77777777" w:rsidTr="000A1B40">
        <w:tc>
          <w:tcPr>
            <w:tcW w:w="525" w:type="dxa"/>
          </w:tcPr>
          <w:p w14:paraId="21565FCC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09A5DA59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Data Aggregation Rules</w:t>
            </w:r>
          </w:p>
        </w:tc>
        <w:tc>
          <w:tcPr>
            <w:tcW w:w="4080" w:type="dxa"/>
          </w:tcPr>
          <w:p w14:paraId="3AB63584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E6AAD42" w14:textId="77777777" w:rsidTr="000A1B40">
        <w:tc>
          <w:tcPr>
            <w:tcW w:w="525" w:type="dxa"/>
          </w:tcPr>
          <w:p w14:paraId="74679695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4508CDB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Attach evidence that the Generator/</w:t>
            </w:r>
            <w:proofErr w:type="spell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 xml:space="preserve"> </w:t>
            </w:r>
            <w:proofErr w:type="gramStart"/>
            <w:r>
              <w:rPr>
                <w:kern w:val="16"/>
              </w:rPr>
              <w:t>is in compliance with</w:t>
            </w:r>
            <w:proofErr w:type="gramEnd"/>
            <w:r>
              <w:rPr>
                <w:kern w:val="16"/>
              </w:rPr>
              <w:t xml:space="preserve"> the requirements of the Grid Code, and such other data (if any) as is required under the Grid Code to be provided in order to Participate in the Pool</w:t>
            </w:r>
          </w:p>
        </w:tc>
        <w:tc>
          <w:tcPr>
            <w:tcW w:w="4080" w:type="dxa"/>
          </w:tcPr>
          <w:p w14:paraId="7DC7A0A4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7E63C5C3" w14:textId="77777777" w:rsidTr="000A1B40">
        <w:tc>
          <w:tcPr>
            <w:tcW w:w="525" w:type="dxa"/>
          </w:tcPr>
          <w:p w14:paraId="0D85BC95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5EA0607E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Specify date from which the registration is proposed to be effective</w:t>
            </w:r>
          </w:p>
        </w:tc>
        <w:tc>
          <w:tcPr>
            <w:tcW w:w="4080" w:type="dxa"/>
          </w:tcPr>
          <w:p w14:paraId="49A29CBC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52E13CF3" w14:textId="77777777" w:rsidTr="000A1B40">
        <w:tc>
          <w:tcPr>
            <w:tcW w:w="525" w:type="dxa"/>
          </w:tcPr>
          <w:p w14:paraId="54A6D881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1FCCA0B6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Attach evidence that the Generator/</w:t>
            </w:r>
            <w:proofErr w:type="spell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 xml:space="preserve"> holds a Generation Licence or an Exemption in relation to the Production Facility</w:t>
            </w:r>
          </w:p>
        </w:tc>
        <w:tc>
          <w:tcPr>
            <w:tcW w:w="4080" w:type="dxa"/>
          </w:tcPr>
          <w:p w14:paraId="083E236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2349839E" w14:textId="77777777" w:rsidTr="000A1B40">
        <w:trPr>
          <w:trHeight w:val="705"/>
        </w:trPr>
        <w:tc>
          <w:tcPr>
            <w:tcW w:w="525" w:type="dxa"/>
          </w:tcPr>
          <w:p w14:paraId="25EC0CE5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BB78621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 xml:space="preserve">Provide details of (including the </w:t>
            </w:r>
            <w:proofErr w:type="spellStart"/>
            <w:r>
              <w:rPr>
                <w:kern w:val="16"/>
              </w:rPr>
              <w:t>GenSet</w:t>
            </w:r>
            <w:proofErr w:type="spellEnd"/>
            <w:r>
              <w:rPr>
                <w:kern w:val="16"/>
              </w:rPr>
              <w:t>(s) comprised in) each Production Block in the Production Facility</w:t>
            </w:r>
          </w:p>
        </w:tc>
        <w:tc>
          <w:tcPr>
            <w:tcW w:w="4080" w:type="dxa"/>
          </w:tcPr>
          <w:p w14:paraId="7AA1912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2132B51E" w14:textId="77777777" w:rsidTr="000A1B40">
        <w:trPr>
          <w:trHeight w:val="609"/>
        </w:trPr>
        <w:tc>
          <w:tcPr>
            <w:tcW w:w="525" w:type="dxa"/>
            <w:vMerge w:val="restart"/>
          </w:tcPr>
          <w:p w14:paraId="564B1C23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1A835F75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 xml:space="preserve">Provide details of Production </w:t>
            </w:r>
            <w:proofErr w:type="gramStart"/>
            <w:r>
              <w:rPr>
                <w:kern w:val="16"/>
              </w:rPr>
              <w:t>Units ,</w:t>
            </w:r>
            <w:proofErr w:type="gramEnd"/>
            <w:r>
              <w:rPr>
                <w:kern w:val="16"/>
              </w:rPr>
              <w:t xml:space="preserve"> including:</w:t>
            </w:r>
          </w:p>
        </w:tc>
        <w:tc>
          <w:tcPr>
            <w:tcW w:w="4080" w:type="dxa"/>
          </w:tcPr>
          <w:p w14:paraId="3CF1BED5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4A379190" w14:textId="77777777" w:rsidTr="000A1B40">
        <w:trPr>
          <w:trHeight w:val="608"/>
        </w:trPr>
        <w:tc>
          <w:tcPr>
            <w:tcW w:w="525" w:type="dxa"/>
            <w:vMerge/>
          </w:tcPr>
          <w:p w14:paraId="315AFB2B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0A626E1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</w:t>
            </w:r>
            <w:proofErr w:type="spellStart"/>
            <w:r>
              <w:rPr>
                <w:kern w:val="16"/>
              </w:rPr>
              <w:t>i</w:t>
            </w:r>
            <w:proofErr w:type="spellEnd"/>
            <w:r>
              <w:rPr>
                <w:kern w:val="16"/>
              </w:rPr>
              <w:t xml:space="preserve">) in respect of each Production Block, each possible Production Unit and each </w:t>
            </w:r>
            <w:r>
              <w:rPr>
                <w:kern w:val="16"/>
              </w:rPr>
              <w:lastRenderedPageBreak/>
              <w:t>possible Configuration of such Production Units</w:t>
            </w:r>
          </w:p>
        </w:tc>
        <w:tc>
          <w:tcPr>
            <w:tcW w:w="4080" w:type="dxa"/>
          </w:tcPr>
          <w:p w14:paraId="7D2687E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05DF044A" w14:textId="77777777" w:rsidTr="000A1B40">
        <w:trPr>
          <w:trHeight w:val="608"/>
        </w:trPr>
        <w:tc>
          <w:tcPr>
            <w:tcW w:w="525" w:type="dxa"/>
            <w:vMerge/>
          </w:tcPr>
          <w:p w14:paraId="50D81E73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0E14F327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 xml:space="preserve">(ii) in the case of an </w:t>
            </w:r>
            <w:proofErr w:type="spellStart"/>
            <w:proofErr w:type="gram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 xml:space="preserve"> ,</w:t>
            </w:r>
            <w:proofErr w:type="gramEnd"/>
            <w:r>
              <w:rPr>
                <w:kern w:val="16"/>
              </w:rPr>
              <w:t xml:space="preserve"> whether the Generator/</w:t>
            </w:r>
            <w:proofErr w:type="spell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 xml:space="preserve"> elects for an </w:t>
            </w:r>
            <w:proofErr w:type="spellStart"/>
            <w:r>
              <w:rPr>
                <w:kern w:val="16"/>
              </w:rPr>
              <w:t>Autogenerator</w:t>
            </w:r>
            <w:proofErr w:type="spellEnd"/>
            <w:r>
              <w:rPr>
                <w:kern w:val="16"/>
              </w:rPr>
              <w:t xml:space="preserve"> Production Unit</w:t>
            </w:r>
          </w:p>
        </w:tc>
        <w:tc>
          <w:tcPr>
            <w:tcW w:w="4080" w:type="dxa"/>
          </w:tcPr>
          <w:p w14:paraId="54C0DCAF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53D2938" w14:textId="77777777" w:rsidTr="000A1B40">
        <w:trPr>
          <w:trHeight w:val="287"/>
        </w:trPr>
        <w:tc>
          <w:tcPr>
            <w:tcW w:w="525" w:type="dxa"/>
            <w:vMerge w:val="restart"/>
          </w:tcPr>
          <w:p w14:paraId="57B42EC6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36733BFF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For each Production Block:</w:t>
            </w:r>
          </w:p>
        </w:tc>
        <w:tc>
          <w:tcPr>
            <w:tcW w:w="4080" w:type="dxa"/>
          </w:tcPr>
          <w:p w14:paraId="7DD165D9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1840EEB1" w14:textId="77777777" w:rsidTr="000A1B40">
        <w:trPr>
          <w:trHeight w:val="284"/>
        </w:trPr>
        <w:tc>
          <w:tcPr>
            <w:tcW w:w="525" w:type="dxa"/>
            <w:vMerge/>
          </w:tcPr>
          <w:p w14:paraId="76633F0E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5876E3A3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</w:t>
            </w:r>
            <w:proofErr w:type="spellStart"/>
            <w:r>
              <w:rPr>
                <w:kern w:val="16"/>
              </w:rPr>
              <w:t>i</w:t>
            </w:r>
            <w:proofErr w:type="spellEnd"/>
            <w:r>
              <w:rPr>
                <w:kern w:val="16"/>
              </w:rPr>
              <w:t>) the Transition Library</w:t>
            </w:r>
          </w:p>
        </w:tc>
        <w:tc>
          <w:tcPr>
            <w:tcW w:w="4080" w:type="dxa"/>
          </w:tcPr>
          <w:p w14:paraId="6407BF4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A015E77" w14:textId="77777777" w:rsidTr="000A1B40">
        <w:trPr>
          <w:trHeight w:val="284"/>
        </w:trPr>
        <w:tc>
          <w:tcPr>
            <w:tcW w:w="525" w:type="dxa"/>
            <w:vMerge/>
          </w:tcPr>
          <w:p w14:paraId="0E11BA1F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591DE51E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(ii) for each Transition in the Transition Library, the Structural Offer Data</w:t>
            </w:r>
          </w:p>
        </w:tc>
        <w:tc>
          <w:tcPr>
            <w:tcW w:w="4080" w:type="dxa"/>
          </w:tcPr>
          <w:p w14:paraId="6AEB9007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362DD986" w14:textId="77777777" w:rsidTr="000A1B40">
        <w:trPr>
          <w:trHeight w:val="284"/>
        </w:trPr>
        <w:tc>
          <w:tcPr>
            <w:tcW w:w="525" w:type="dxa"/>
            <w:vMerge/>
          </w:tcPr>
          <w:p w14:paraId="5191FA3C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839A510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(iii) whether the consumption of each Fuel Type can be metered, and</w:t>
            </w:r>
          </w:p>
        </w:tc>
        <w:tc>
          <w:tcPr>
            <w:tcW w:w="4080" w:type="dxa"/>
          </w:tcPr>
          <w:p w14:paraId="067E4BC8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5063FBD" w14:textId="77777777" w:rsidTr="000A1B40">
        <w:trPr>
          <w:trHeight w:val="284"/>
        </w:trPr>
        <w:tc>
          <w:tcPr>
            <w:tcW w:w="525" w:type="dxa"/>
            <w:vMerge/>
          </w:tcPr>
          <w:p w14:paraId="17FEC76B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24351044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(iv) the temporal resolution of such fuel metering</w:t>
            </w:r>
          </w:p>
        </w:tc>
        <w:tc>
          <w:tcPr>
            <w:tcW w:w="4080" w:type="dxa"/>
          </w:tcPr>
          <w:p w14:paraId="22BDC39E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3EDB6251" w14:textId="77777777" w:rsidTr="000A1B40">
        <w:trPr>
          <w:trHeight w:val="164"/>
        </w:trPr>
        <w:tc>
          <w:tcPr>
            <w:tcW w:w="525" w:type="dxa"/>
            <w:vMerge w:val="restart"/>
          </w:tcPr>
          <w:p w14:paraId="3BC83078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09F83A46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For each Production Unit, set out whether it is:</w:t>
            </w:r>
          </w:p>
        </w:tc>
        <w:tc>
          <w:tcPr>
            <w:tcW w:w="4080" w:type="dxa"/>
          </w:tcPr>
          <w:p w14:paraId="12E03845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41133493" w14:textId="77777777" w:rsidTr="000A1B40">
        <w:trPr>
          <w:trHeight w:val="160"/>
        </w:trPr>
        <w:tc>
          <w:tcPr>
            <w:tcW w:w="525" w:type="dxa"/>
            <w:vMerge/>
          </w:tcPr>
          <w:p w14:paraId="0157A08F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19B74D57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</w:t>
            </w:r>
            <w:proofErr w:type="spellStart"/>
            <w:r>
              <w:rPr>
                <w:kern w:val="16"/>
              </w:rPr>
              <w:t>i</w:t>
            </w:r>
            <w:proofErr w:type="spellEnd"/>
            <w:r>
              <w:rPr>
                <w:kern w:val="16"/>
              </w:rPr>
              <w:t>) a Price Maker, or</w:t>
            </w:r>
          </w:p>
        </w:tc>
        <w:tc>
          <w:tcPr>
            <w:tcW w:w="4080" w:type="dxa"/>
          </w:tcPr>
          <w:p w14:paraId="281ECFB6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0FF9AC8A" w14:textId="77777777" w:rsidTr="000A1B40">
        <w:trPr>
          <w:trHeight w:val="160"/>
        </w:trPr>
        <w:tc>
          <w:tcPr>
            <w:tcW w:w="525" w:type="dxa"/>
            <w:vMerge/>
          </w:tcPr>
          <w:p w14:paraId="18D4B71F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3381D59D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(ii) a Price Taker, or</w:t>
            </w:r>
          </w:p>
        </w:tc>
        <w:tc>
          <w:tcPr>
            <w:tcW w:w="4080" w:type="dxa"/>
          </w:tcPr>
          <w:p w14:paraId="16ECA81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51C20990" w14:textId="77777777" w:rsidTr="000A1B40">
        <w:trPr>
          <w:trHeight w:val="160"/>
        </w:trPr>
        <w:tc>
          <w:tcPr>
            <w:tcW w:w="525" w:type="dxa"/>
            <w:vMerge/>
          </w:tcPr>
          <w:p w14:paraId="785CDB5C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1D583F3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(iii) a Hybrid</w:t>
            </w:r>
          </w:p>
        </w:tc>
        <w:tc>
          <w:tcPr>
            <w:tcW w:w="4080" w:type="dxa"/>
          </w:tcPr>
          <w:p w14:paraId="5D7E4FA3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601B3B82" w14:textId="77777777" w:rsidTr="000A1B40">
        <w:trPr>
          <w:trHeight w:val="160"/>
        </w:trPr>
        <w:tc>
          <w:tcPr>
            <w:tcW w:w="525" w:type="dxa"/>
            <w:vMerge/>
          </w:tcPr>
          <w:p w14:paraId="1BF5C1FD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3E1FD73C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together with (in case (iii)) an explanation and justification by reference to the Must Run Methodology, and such other information as is required under that Methodology</w:t>
            </w:r>
          </w:p>
        </w:tc>
        <w:tc>
          <w:tcPr>
            <w:tcW w:w="4080" w:type="dxa"/>
          </w:tcPr>
          <w:p w14:paraId="6690E7D8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5800A761" w14:textId="77777777" w:rsidTr="000A1B40">
        <w:tc>
          <w:tcPr>
            <w:tcW w:w="525" w:type="dxa"/>
          </w:tcPr>
          <w:p w14:paraId="0FC6D59A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59FD3396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Is the Production Facility Pool-Based Contracted, Non-Pool-Based Contracted or Uncontracted?</w:t>
            </w:r>
          </w:p>
        </w:tc>
        <w:tc>
          <w:tcPr>
            <w:tcW w:w="4080" w:type="dxa"/>
          </w:tcPr>
          <w:p w14:paraId="61B0D5A3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599391CE" w14:textId="77777777" w:rsidTr="000A1B40">
        <w:trPr>
          <w:trHeight w:val="268"/>
        </w:trPr>
        <w:tc>
          <w:tcPr>
            <w:tcW w:w="525" w:type="dxa"/>
            <w:vMerge w:val="restart"/>
          </w:tcPr>
          <w:p w14:paraId="2C2213EC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32631CDA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Is the Production Unit within the Production Facility certified? And, if so:</w:t>
            </w:r>
          </w:p>
        </w:tc>
        <w:tc>
          <w:tcPr>
            <w:tcW w:w="4080" w:type="dxa"/>
          </w:tcPr>
          <w:p w14:paraId="1F56A20D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17DA3120" w14:textId="77777777" w:rsidTr="000A1B40">
        <w:trPr>
          <w:trHeight w:val="268"/>
        </w:trPr>
        <w:tc>
          <w:tcPr>
            <w:tcW w:w="525" w:type="dxa"/>
            <w:vMerge/>
          </w:tcPr>
          <w:p w14:paraId="0D4D77D0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FFA1038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</w:t>
            </w:r>
            <w:proofErr w:type="spellStart"/>
            <w:r>
              <w:rPr>
                <w:kern w:val="16"/>
              </w:rPr>
              <w:t>i</w:t>
            </w:r>
            <w:proofErr w:type="spellEnd"/>
            <w:r>
              <w:rPr>
                <w:kern w:val="16"/>
              </w:rPr>
              <w:t>) the Certified Availability, and</w:t>
            </w:r>
          </w:p>
        </w:tc>
        <w:tc>
          <w:tcPr>
            <w:tcW w:w="4080" w:type="dxa"/>
          </w:tcPr>
          <w:p w14:paraId="674D343F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  <w:tr w:rsidR="00F267B1" w14:paraId="5A9C365B" w14:textId="77777777" w:rsidTr="000A1B40">
        <w:trPr>
          <w:trHeight w:val="268"/>
        </w:trPr>
        <w:tc>
          <w:tcPr>
            <w:tcW w:w="525" w:type="dxa"/>
            <w:vMerge/>
          </w:tcPr>
          <w:p w14:paraId="289B631B" w14:textId="77777777" w:rsidR="00F267B1" w:rsidRDefault="00F267B1" w:rsidP="000A1B4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ind w:left="360"/>
              <w:contextualSpacing w:val="0"/>
              <w:rPr>
                <w:kern w:val="16"/>
              </w:rPr>
            </w:pPr>
          </w:p>
        </w:tc>
        <w:tc>
          <w:tcPr>
            <w:tcW w:w="4194" w:type="dxa"/>
          </w:tcPr>
          <w:p w14:paraId="6C35CB69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rPr>
                <w:kern w:val="16"/>
              </w:rPr>
            </w:pPr>
            <w:r>
              <w:rPr>
                <w:kern w:val="16"/>
              </w:rPr>
              <w:t>(ii) the Ambient Temperature Correction Curve in relation to the Certified Availability</w:t>
            </w:r>
          </w:p>
        </w:tc>
        <w:tc>
          <w:tcPr>
            <w:tcW w:w="4080" w:type="dxa"/>
          </w:tcPr>
          <w:p w14:paraId="66C97BB8" w14:textId="77777777" w:rsidR="00F267B1" w:rsidRDefault="00F267B1" w:rsidP="000A1B40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80" w:after="80" w:line="280" w:lineRule="atLeast"/>
              <w:jc w:val="both"/>
              <w:rPr>
                <w:kern w:val="16"/>
              </w:rPr>
            </w:pPr>
          </w:p>
        </w:tc>
      </w:tr>
    </w:tbl>
    <w:p w14:paraId="35DE2C35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rPr>
          <w:kern w:val="16"/>
        </w:rPr>
      </w:pPr>
    </w:p>
    <w:p w14:paraId="2752BD5B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center"/>
        <w:rPr>
          <w:kern w:val="16"/>
        </w:rPr>
      </w:pPr>
      <w:r>
        <w:rPr>
          <w:kern w:val="16"/>
        </w:rPr>
        <w:t>Yours faithfully,</w:t>
      </w:r>
    </w:p>
    <w:p w14:paraId="2C370634" w14:textId="77777777" w:rsidR="00F267B1" w:rsidRDefault="00F267B1" w:rsidP="00F267B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center"/>
        <w:rPr>
          <w:b/>
          <w:iCs/>
          <w:kern w:val="16"/>
        </w:rPr>
      </w:pPr>
      <w:r>
        <w:rPr>
          <w:kern w:val="16"/>
        </w:rPr>
        <w:lastRenderedPageBreak/>
        <w:t>.....................................</w:t>
      </w:r>
      <w:r>
        <w:rPr>
          <w:kern w:val="16"/>
        </w:rPr>
        <w:br/>
        <w:t>For and on behalf of</w:t>
      </w:r>
      <w:r>
        <w:rPr>
          <w:kern w:val="16"/>
        </w:rPr>
        <w:br/>
      </w:r>
      <w:r>
        <w:rPr>
          <w:b/>
          <w:szCs w:val="22"/>
        </w:rPr>
        <w:t>[Generator/</w:t>
      </w:r>
      <w:proofErr w:type="spellStart"/>
      <w:r>
        <w:rPr>
          <w:b/>
          <w:szCs w:val="22"/>
        </w:rPr>
        <w:t>Autogenerator</w:t>
      </w:r>
      <w:proofErr w:type="spellEnd"/>
      <w:r>
        <w:rPr>
          <w:b/>
          <w:szCs w:val="22"/>
        </w:rPr>
        <w:t>]</w:t>
      </w:r>
    </w:p>
    <w:p w14:paraId="774DF541" w14:textId="77777777" w:rsidR="004349B3" w:rsidRDefault="004349B3"/>
    <w:sectPr w:rsidR="0043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DD2"/>
    <w:multiLevelType w:val="hybridMultilevel"/>
    <w:tmpl w:val="4552C694"/>
    <w:lvl w:ilvl="0" w:tplc="0809000F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68AF"/>
    <w:multiLevelType w:val="multilevel"/>
    <w:tmpl w:val="757EDC06"/>
    <w:lvl w:ilvl="0">
      <w:start w:val="1"/>
      <w:numFmt w:val="decimal"/>
      <w:pStyle w:val="PECnum1HeadChap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3399"/>
        <w:sz w:val="30"/>
        <w:szCs w:val="28"/>
      </w:rPr>
    </w:lvl>
    <w:lvl w:ilvl="1">
      <w:start w:val="1"/>
      <w:numFmt w:val="decimal"/>
      <w:pStyle w:val="PECNum2Head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3399"/>
        <w:sz w:val="26"/>
      </w:rPr>
    </w:lvl>
    <w:lvl w:ilvl="2">
      <w:start w:val="1"/>
      <w:numFmt w:val="decimal"/>
      <w:pStyle w:val="PECNum3Head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color w:val="003399"/>
        <w:sz w:val="22"/>
      </w:rPr>
    </w:lvl>
    <w:lvl w:ilvl="3">
      <w:start w:val="1"/>
      <w:numFmt w:val="decimal"/>
      <w:pStyle w:val="PECNum4Head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olor w:val="003399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02643182">
    <w:abstractNumId w:val="1"/>
  </w:num>
  <w:num w:numId="2" w16cid:durableId="176110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B1"/>
    <w:rsid w:val="004349B3"/>
    <w:rsid w:val="00DF434F"/>
    <w:rsid w:val="00F267B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0BD1"/>
  <w15:chartTrackingRefBased/>
  <w15:docId w15:val="{24A821F6-FFA2-4466-940E-91CEB81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7B1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7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7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7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7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7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7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7B1"/>
    <w:rPr>
      <w:i/>
      <w:iCs/>
      <w:color w:val="404040" w:themeColor="text1" w:themeTint="BF"/>
    </w:rPr>
  </w:style>
  <w:style w:type="paragraph" w:styleId="ListParagraph">
    <w:name w:val="List Paragraph"/>
    <w:aliases w:val="Paragraph Indent"/>
    <w:basedOn w:val="Normal"/>
    <w:link w:val="ListParagraphChar"/>
    <w:uiPriority w:val="34"/>
    <w:qFormat/>
    <w:rsid w:val="00F26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7B1"/>
    <w:rPr>
      <w:b/>
      <w:bCs/>
      <w:smallCaps/>
      <w:color w:val="0F4761" w:themeColor="accent1" w:themeShade="BF"/>
      <w:spacing w:val="5"/>
    </w:rPr>
  </w:style>
  <w:style w:type="paragraph" w:customStyle="1" w:styleId="PECnum1HeadChapt">
    <w:name w:val="PEC num1 Head Chapt"/>
    <w:next w:val="Normal"/>
    <w:qFormat/>
    <w:rsid w:val="00F267B1"/>
    <w:pPr>
      <w:keepNext/>
      <w:numPr>
        <w:numId w:val="1"/>
      </w:numPr>
      <w:spacing w:before="200" w:after="240" w:line="240" w:lineRule="auto"/>
      <w:jc w:val="center"/>
      <w:outlineLvl w:val="0"/>
    </w:pPr>
    <w:rPr>
      <w:rFonts w:ascii="Arial" w:eastAsia="Times New Roman" w:hAnsi="Arial" w:cs="Times New Roman"/>
      <w:b/>
      <w:caps/>
      <w:color w:val="003399"/>
      <w:kern w:val="28"/>
      <w:sz w:val="30"/>
      <w:szCs w:val="28"/>
      <w:lang w:val="en-GB"/>
      <w14:ligatures w14:val="none"/>
    </w:rPr>
  </w:style>
  <w:style w:type="paragraph" w:customStyle="1" w:styleId="PECNum2Head">
    <w:name w:val="PEC Num2 Head"/>
    <w:next w:val="Normal"/>
    <w:qFormat/>
    <w:rsid w:val="00F267B1"/>
    <w:pPr>
      <w:keepNext/>
      <w:numPr>
        <w:ilvl w:val="1"/>
        <w:numId w:val="1"/>
      </w:numPr>
      <w:spacing w:before="240" w:after="0" w:line="240" w:lineRule="auto"/>
      <w:outlineLvl w:val="1"/>
    </w:pPr>
    <w:rPr>
      <w:rFonts w:ascii="Arial" w:eastAsia="Times New Roman" w:hAnsi="Arial" w:cs="Times New Roman"/>
      <w:b/>
      <w:color w:val="003399"/>
      <w:kern w:val="0"/>
      <w:sz w:val="26"/>
      <w:szCs w:val="26"/>
      <w:lang w:val="en-GB"/>
      <w14:ligatures w14:val="none"/>
    </w:rPr>
  </w:style>
  <w:style w:type="paragraph" w:customStyle="1" w:styleId="PECNum3Head">
    <w:name w:val="PEC Num3 Head"/>
    <w:next w:val="Normal"/>
    <w:qFormat/>
    <w:rsid w:val="00F267B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b/>
      <w:i/>
      <w:color w:val="003399"/>
      <w:kern w:val="0"/>
      <w:sz w:val="22"/>
      <w:szCs w:val="26"/>
      <w:lang w:val="en-GB"/>
      <w14:ligatures w14:val="none"/>
    </w:rPr>
  </w:style>
  <w:style w:type="paragraph" w:customStyle="1" w:styleId="PECNum4Head">
    <w:name w:val="PEC Num4 Head"/>
    <w:next w:val="Normal"/>
    <w:qFormat/>
    <w:rsid w:val="00F267B1"/>
    <w:pPr>
      <w:keepNext/>
      <w:keepLines/>
      <w:numPr>
        <w:ilvl w:val="3"/>
        <w:numId w:val="1"/>
      </w:numPr>
      <w:spacing w:before="240" w:after="0" w:line="240" w:lineRule="auto"/>
      <w:outlineLvl w:val="3"/>
    </w:pPr>
    <w:rPr>
      <w:rFonts w:ascii="Arial" w:eastAsia="Times New Roman" w:hAnsi="Arial" w:cs="Times New Roman"/>
      <w:i/>
      <w:color w:val="003399"/>
      <w:kern w:val="0"/>
      <w:sz w:val="22"/>
      <w:szCs w:val="26"/>
      <w:lang w:val="en-GB"/>
      <w14:ligatures w14:val="none"/>
    </w:rPr>
  </w:style>
  <w:style w:type="paragraph" w:styleId="BodyText">
    <w:name w:val="Body Text"/>
    <w:basedOn w:val="Normal"/>
    <w:link w:val="BodyTextChar"/>
    <w:rsid w:val="00F267B1"/>
    <w:pPr>
      <w:spacing w:after="24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267B1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customStyle="1" w:styleId="TableGrid41">
    <w:name w:val="Table Grid41"/>
    <w:basedOn w:val="TableNormal"/>
    <w:next w:val="TableGrid"/>
    <w:uiPriority w:val="59"/>
    <w:rsid w:val="00F267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Indent Char"/>
    <w:basedOn w:val="DefaultParagraphFont"/>
    <w:link w:val="ListParagraph"/>
    <w:uiPriority w:val="34"/>
    <w:locked/>
    <w:rsid w:val="00F267B1"/>
  </w:style>
  <w:style w:type="table" w:styleId="TableGrid">
    <w:name w:val="Table Grid"/>
    <w:basedOn w:val="TableNormal"/>
    <w:uiPriority w:val="39"/>
    <w:rsid w:val="00F2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D06A5467C74C8B4AE8489C7BAADD" ma:contentTypeVersion="9" ma:contentTypeDescription="Create a new document." ma:contentTypeScope="" ma:versionID="ab838f96b8eee20b97f9c3a0cfca3eac">
  <xsd:schema xmlns:xsd="http://www.w3.org/2001/XMLSchema" xmlns:xs="http://www.w3.org/2001/XMLSchema" xmlns:p="http://schemas.microsoft.com/office/2006/metadata/properties" xmlns:ns3="91b75b5f-ba0a-4256-a840-f498171d1551" targetNamespace="http://schemas.microsoft.com/office/2006/metadata/properties" ma:root="true" ma:fieldsID="bf1a39bf66c012282f929182ef7abe2c" ns3:_="">
    <xsd:import namespace="91b75b5f-ba0a-4256-a840-f498171d155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75b5f-ba0a-4256-a840-f498171d15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75b5f-ba0a-4256-a840-f498171d1551" xsi:nil="true"/>
  </documentManagement>
</p:properties>
</file>

<file path=customXml/itemProps1.xml><?xml version="1.0" encoding="utf-8"?>
<ds:datastoreItem xmlns:ds="http://schemas.openxmlformats.org/officeDocument/2006/customXml" ds:itemID="{3D14DAE0-E55D-4484-A864-3DF2D9634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75b5f-ba0a-4256-a840-f498171d1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AD502-B7E9-4C49-8803-54DACB0E9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96BB5-CEEF-466F-8A86-D77F6D88119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1b75b5f-ba0a-4256-a840-f498171d1551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Haleema Abdulrahman Al Ansari</dc:creator>
  <cp:keywords/>
  <dc:description/>
  <cp:lastModifiedBy>Haleema Abdulrahman Al Ansari</cp:lastModifiedBy>
  <cp:revision>2</cp:revision>
  <dcterms:created xsi:type="dcterms:W3CDTF">2024-10-24T11:17:00Z</dcterms:created>
  <dcterms:modified xsi:type="dcterms:W3CDTF">2024-10-24T11:17:00Z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0x010100FE62D06A5467C74C8B4AE8489C7BAADD</vt:lpwstr>
  </property>
</Properties>
</file>